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03.883056640625" w:firstLine="0"/>
        <w:jc w:val="right"/>
        <w:rPr>
          <w:rFonts w:ascii="Calibri" w:cs="Calibri" w:eastAsia="Calibri" w:hAnsi="Calibri"/>
          <w:b w:val="1"/>
          <w:i w:val="0"/>
          <w:smallCaps w:val="0"/>
          <w:strike w:val="0"/>
          <w:color w:val="000000"/>
          <w:sz w:val="31.994998931884766"/>
          <w:szCs w:val="31.994998931884766"/>
          <w:u w:val="none"/>
          <w:shd w:fill="auto" w:val="clear"/>
          <w:vertAlign w:val="baseline"/>
        </w:rPr>
      </w:pPr>
      <w:r w:rsidDel="00000000" w:rsidR="00000000" w:rsidRPr="00000000">
        <w:rPr>
          <w:rFonts w:ascii="Calibri" w:cs="Calibri" w:eastAsia="Calibri" w:hAnsi="Calibri"/>
          <w:b w:val="1"/>
          <w:i w:val="0"/>
          <w:smallCaps w:val="0"/>
          <w:strike w:val="0"/>
          <w:color w:val="000000"/>
          <w:sz w:val="31.994998931884766"/>
          <w:szCs w:val="31.994998931884766"/>
          <w:u w:val="single"/>
          <w:shd w:fill="auto" w:val="clear"/>
          <w:vertAlign w:val="baseline"/>
          <w:rtl w:val="0"/>
        </w:rPr>
        <w:t xml:space="preserve">Texas Forensic Association</w:t>
      </w:r>
      <w:r w:rsidDel="00000000" w:rsidR="00000000" w:rsidRPr="00000000">
        <w:rPr>
          <w:rFonts w:ascii="Calibri" w:cs="Calibri" w:eastAsia="Calibri" w:hAnsi="Calibri"/>
          <w:b w:val="1"/>
          <w:i w:val="0"/>
          <w:smallCaps w:val="0"/>
          <w:strike w:val="0"/>
          <w:color w:val="000000"/>
          <w:sz w:val="31.994998931884766"/>
          <w:szCs w:val="31.994998931884766"/>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31718</wp:posOffset>
            </wp:positionV>
            <wp:extent cx="762000" cy="781050"/>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62000" cy="78105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61865234375" w:line="240" w:lineRule="auto"/>
        <w:ind w:left="0" w:right="2630.99609375" w:firstLine="0"/>
        <w:jc w:val="right"/>
        <w:rPr>
          <w:rFonts w:ascii="Calibri" w:cs="Calibri" w:eastAsia="Calibri" w:hAnsi="Calibri"/>
          <w:b w:val="1"/>
          <w:i w:val="0"/>
          <w:smallCaps w:val="0"/>
          <w:strike w:val="0"/>
          <w:color w:val="000000"/>
          <w:sz w:val="31.994998931884766"/>
          <w:szCs w:val="31.994998931884766"/>
          <w:u w:val="none"/>
          <w:shd w:fill="auto" w:val="clear"/>
          <w:vertAlign w:val="baseline"/>
        </w:rPr>
      </w:pPr>
      <w:r w:rsidDel="00000000" w:rsidR="00000000" w:rsidRPr="00000000">
        <w:rPr>
          <w:rFonts w:ascii="Calibri" w:cs="Calibri" w:eastAsia="Calibri" w:hAnsi="Calibri"/>
          <w:b w:val="1"/>
          <w:i w:val="0"/>
          <w:smallCaps w:val="0"/>
          <w:strike w:val="0"/>
          <w:color w:val="000000"/>
          <w:sz w:val="31.994998931884766"/>
          <w:szCs w:val="31.994998931884766"/>
          <w:u w:val="single"/>
          <w:shd w:fill="auto" w:val="clear"/>
          <w:vertAlign w:val="baseline"/>
          <w:rtl w:val="0"/>
        </w:rPr>
        <w:t xml:space="preserve">Constitutional Amendment Form</w:t>
      </w:r>
      <w:r w:rsidDel="00000000" w:rsidR="00000000" w:rsidRPr="00000000">
        <w:rPr>
          <w:rFonts w:ascii="Calibri" w:cs="Calibri" w:eastAsia="Calibri" w:hAnsi="Calibri"/>
          <w:b w:val="1"/>
          <w:i w:val="0"/>
          <w:smallCaps w:val="0"/>
          <w:strike w:val="0"/>
          <w:color w:val="000000"/>
          <w:sz w:val="31.994998931884766"/>
          <w:szCs w:val="31.994998931884766"/>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668701171875" w:line="240" w:lineRule="auto"/>
        <w:ind w:left="0" w:right="402.783203125" w:firstLine="0"/>
        <w:jc w:val="right"/>
        <w:rPr>
          <w:rFonts w:ascii="Calibri" w:cs="Calibri" w:eastAsia="Calibri" w:hAnsi="Calibri"/>
          <w:b w:val="1"/>
          <w:i w:val="1"/>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i w:val="1"/>
          <w:smallCaps w:val="0"/>
          <w:strike w:val="0"/>
          <w:color w:val="000000"/>
          <w:sz w:val="21.989999771118164"/>
          <w:szCs w:val="21.989999771118164"/>
          <w:u w:val="none"/>
          <w:shd w:fill="auto" w:val="clear"/>
          <w:vertAlign w:val="baseline"/>
          <w:rtl w:val="0"/>
        </w:rPr>
        <w:t xml:space="preserve">The following must be provided before your proposal will be accepted by the Executive Committee.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37646484375" w:line="240" w:lineRule="auto"/>
        <w:ind w:left="195.17311096191406"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Name: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______</w:t>
      </w:r>
      <w:r w:rsidDel="00000000" w:rsidR="00000000" w:rsidRPr="00000000">
        <w:rPr>
          <w:rFonts w:ascii="Calibri" w:cs="Calibri" w:eastAsia="Calibri" w:hAnsi="Calibri"/>
          <w:sz w:val="21.989999771118164"/>
          <w:szCs w:val="21.989999771118164"/>
          <w:u w:val="single"/>
          <w:rtl w:val="0"/>
        </w:rPr>
        <w:t xml:space="preserve">Constitution Committee</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_____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37646484375" w:line="240" w:lineRule="auto"/>
        <w:ind w:left="186.81686401367188"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School: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______________________________</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37646484375" w:line="240" w:lineRule="auto"/>
        <w:ind w:left="195.17311096191406" w:right="0" w:firstLine="0"/>
        <w:jc w:val="left"/>
        <w:rPr>
          <w:rFonts w:ascii="Calibri" w:cs="Calibri" w:eastAsia="Calibri" w:hAnsi="Calibri"/>
          <w:b w:val="1"/>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Region: _______________________________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37646484375" w:line="240" w:lineRule="auto"/>
        <w:ind w:left="195.17311096191406" w:right="0" w:firstLine="0"/>
        <w:jc w:val="left"/>
        <w:rPr>
          <w:rFonts w:ascii="Calibri" w:cs="Calibri" w:eastAsia="Calibri" w:hAnsi="Calibri"/>
          <w:b w:val="1"/>
          <w:i w:val="0"/>
          <w:smallCaps w:val="0"/>
          <w:strike w:val="0"/>
          <w:color w:val="000000"/>
          <w:u w:val="single"/>
          <w:shd w:fill="auto" w:val="clear"/>
          <w:vertAlign w:val="baseline"/>
        </w:rPr>
      </w:pP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Email address: </w:t>
      </w:r>
      <w:hyperlink r:id="rId7">
        <w:r w:rsidDel="00000000" w:rsidR="00000000" w:rsidRPr="00000000">
          <w:rPr>
            <w:color w:val="0000ee"/>
            <w:u w:val="single"/>
            <w:shd w:fill="auto" w:val="clear"/>
            <w:rtl w:val="0"/>
          </w:rPr>
          <w:t xml:space="preserve">neal.white@pisd.edu</w:t>
        </w:r>
      </w:hyperlink>
      <w:r w:rsidDel="00000000" w:rsidR="00000000" w:rsidRPr="00000000">
        <w:rPr>
          <w:rFonts w:ascii="Calibri" w:cs="Calibri" w:eastAsia="Calibri" w:hAnsi="Calibri"/>
          <w:b w:val="1"/>
          <w:u w:val="single"/>
          <w:rtl w:val="0"/>
        </w:rPr>
        <w:t xml:space="preserve">, </w:t>
      </w:r>
      <w:hyperlink r:id="rId8">
        <w:r w:rsidDel="00000000" w:rsidR="00000000" w:rsidRPr="00000000">
          <w:rPr>
            <w:color w:val="0000ee"/>
            <w:u w:val="single"/>
            <w:shd w:fill="auto" w:val="clear"/>
            <w:rtl w:val="0"/>
          </w:rPr>
          <w:t xml:space="preserve">yxsilva@episd.org</w:t>
        </w:r>
      </w:hyperlink>
      <w:r w:rsidDel="00000000" w:rsidR="00000000" w:rsidRPr="00000000">
        <w:rPr>
          <w:rFonts w:ascii="Calibri" w:cs="Calibri" w:eastAsia="Calibri" w:hAnsi="Calibri"/>
          <w:b w:val="1"/>
          <w:u w:val="single"/>
          <w:rtl w:val="0"/>
        </w:rPr>
        <w:t xml:space="preserve">, </w:t>
      </w:r>
      <w:hyperlink r:id="rId9">
        <w:r w:rsidDel="00000000" w:rsidR="00000000" w:rsidRPr="00000000">
          <w:rPr>
            <w:color w:val="0000ee"/>
            <w:u w:val="single"/>
            <w:shd w:fill="auto" w:val="clear"/>
            <w:rtl w:val="0"/>
          </w:rPr>
          <w:t xml:space="preserve">andy.zeigler@amaisd.org</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37646484375" w:line="463.6618709564209" w:lineRule="auto"/>
        <w:ind w:left="179.56016540527344" w:right="1463.9422607421875" w:firstLine="15.612945556640625"/>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Rationale for Amendment: </w:t>
      </w:r>
      <w:r w:rsidDel="00000000" w:rsidR="00000000" w:rsidRPr="00000000">
        <w:rPr>
          <w:rFonts w:ascii="Calibri" w:cs="Calibri" w:eastAsia="Calibri" w:hAnsi="Calibri"/>
          <w:sz w:val="21.989999771118164"/>
          <w:szCs w:val="21.989999771118164"/>
          <w:rtl w:val="0"/>
        </w:rPr>
        <w:t xml:space="preserve">To balance the responsibilities of the archivist and social media correspondent</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466552734375" w:line="240" w:lineRule="auto"/>
        <w:ind w:left="186.81686401367188" w:right="0" w:firstLine="0"/>
        <w:jc w:val="left"/>
        <w:rPr>
          <w:rFonts w:ascii="Calibri" w:cs="Calibri" w:eastAsia="Calibri" w:hAnsi="Calibri"/>
          <w:b w:val="1"/>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Section of the Constitution where Change occurs: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0" w:lineRule="auto"/>
        <w:ind w:left="179.56016540527344"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_____ </w:t>
      </w:r>
      <w:r w:rsidDel="00000000" w:rsidR="00000000" w:rsidRPr="00000000">
        <w:rPr>
          <w:rFonts w:ascii="Calibri" w:cs="Calibri" w:eastAsia="Calibri" w:hAnsi="Calibri"/>
          <w:sz w:val="21.989999771118164"/>
          <w:szCs w:val="21.989999771118164"/>
          <w:rtl w:val="0"/>
        </w:rPr>
        <w:t xml:space="preserve">Constitution</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0" w:lineRule="auto"/>
        <w:ind w:left="179.56016540527344"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__</w:t>
      </w:r>
      <w:r w:rsidDel="00000000" w:rsidR="00000000" w:rsidRPr="00000000">
        <w:rPr>
          <w:rFonts w:ascii="Calibri" w:cs="Calibri" w:eastAsia="Calibri" w:hAnsi="Calibri"/>
          <w:sz w:val="21.989999771118164"/>
          <w:szCs w:val="21.989999771118164"/>
          <w:u w:val="single"/>
          <w:rtl w:val="0"/>
        </w:rPr>
        <w:t xml:space="preserve">X</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__ ByLaws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0" w:lineRule="auto"/>
        <w:ind w:left="179.56016540527344"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_____ Code of Professional Standards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0" w:lineRule="auto"/>
        <w:ind w:left="179.56016540527344"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_____ Standing Rules: Competition Event Guide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0" w:lineRule="auto"/>
        <w:ind w:left="179.56016540527344"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_____ Standing Rules: IQT </w:t>
      </w:r>
      <w:r w:rsidDel="00000000" w:rsidR="00000000" w:rsidRPr="00000000">
        <w:rPr>
          <w:rFonts w:ascii="Calibri" w:cs="Calibri" w:eastAsia="Calibri" w:hAnsi="Calibri"/>
          <w:sz w:val="21.989999771118164"/>
          <w:szCs w:val="21.989999771118164"/>
          <w:rtl w:val="0"/>
        </w:rPr>
        <w:t xml:space="preserve">Operations</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Manual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0" w:lineRule="auto"/>
        <w:ind w:left="179.56016540527344"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_____ Standing Rules: State Tournament </w:t>
      </w:r>
      <w:r w:rsidDel="00000000" w:rsidR="00000000" w:rsidRPr="00000000">
        <w:rPr>
          <w:rFonts w:ascii="Calibri" w:cs="Calibri" w:eastAsia="Calibri" w:hAnsi="Calibri"/>
          <w:sz w:val="21.989999771118164"/>
          <w:szCs w:val="21.989999771118164"/>
          <w:rtl w:val="0"/>
        </w:rPr>
        <w:t xml:space="preserve">Operations</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 Manual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770751953125" w:line="240" w:lineRule="auto"/>
        <w:ind w:left="195.17311096191406" w:right="0"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Page number of change: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____</w:t>
      </w:r>
      <w:r w:rsidDel="00000000" w:rsidR="00000000" w:rsidRPr="00000000">
        <w:rPr>
          <w:rFonts w:ascii="Calibri" w:cs="Calibri" w:eastAsia="Calibri" w:hAnsi="Calibri"/>
          <w:sz w:val="21.989999771118164"/>
          <w:szCs w:val="21.989999771118164"/>
          <w:u w:val="single"/>
          <w:rtl w:val="0"/>
        </w:rPr>
        <w:t xml:space="preserve">11</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_____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3770751953125" w:line="490.9360885620117" w:lineRule="auto"/>
        <w:ind w:left="195.17311096191406" w:right="2460.7342529296875" w:hanging="8.356246948242188"/>
        <w:jc w:val="left"/>
        <w:rPr>
          <w:rFonts w:ascii="Calibri" w:cs="Calibri" w:eastAsia="Calibri" w:hAnsi="Calibri"/>
          <w:b w:val="1"/>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Select One of the Following:  Add Language  Delete Language  Amend Language Implementation Time Frame: _</w:t>
      </w:r>
      <w:r w:rsidDel="00000000" w:rsidR="00000000" w:rsidRPr="00000000">
        <w:rPr>
          <w:rFonts w:ascii="Calibri" w:cs="Calibri" w:eastAsia="Calibri" w:hAnsi="Calibri"/>
          <w:b w:val="1"/>
          <w:sz w:val="21.989999771118164"/>
          <w:szCs w:val="21.989999771118164"/>
          <w:u w:val="single"/>
          <w:rtl w:val="0"/>
        </w:rPr>
        <w:t xml:space="preserve">Immediately</w:t>
      </w: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______________________________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5672607421875" w:line="272.7422904968262" w:lineRule="auto"/>
        <w:ind w:left="188.13629150390625" w:right="0" w:firstLine="7.0368194580078125"/>
        <w:jc w:val="left"/>
        <w:rPr>
          <w:rFonts w:ascii="Calibri" w:cs="Calibri" w:eastAsia="Calibri" w:hAnsi="Calibri"/>
          <w:b w:val="0"/>
          <w:i w:val="1"/>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0000"/>
          <w:sz w:val="21.989999771118164"/>
          <w:szCs w:val="21.989999771118164"/>
          <w:u w:val="none"/>
          <w:shd w:fill="auto" w:val="clear"/>
          <w:vertAlign w:val="baseline"/>
          <w:rtl w:val="0"/>
        </w:rPr>
        <w:t xml:space="preserve">Proposed Change(s) </w:t>
      </w:r>
      <w:r w:rsidDel="00000000" w:rsidR="00000000" w:rsidRPr="00000000">
        <w:rPr>
          <w:rFonts w:ascii="Calibri" w:cs="Calibri" w:eastAsia="Calibri" w:hAnsi="Calibri"/>
          <w:b w:val="0"/>
          <w:i w:val="1"/>
          <w:smallCaps w:val="0"/>
          <w:strike w:val="0"/>
          <w:color w:val="000000"/>
          <w:sz w:val="21.989999771118164"/>
          <w:szCs w:val="21.989999771118164"/>
          <w:u w:val="none"/>
          <w:shd w:fill="auto" w:val="clear"/>
          <w:vertAlign w:val="baseline"/>
          <w:rtl w:val="0"/>
        </w:rPr>
        <w:t xml:space="preserve">(List the change/add here. Changes should include any language you are replacing from the existing constitution along with the proposed new language.)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3.6618709564209" w:lineRule="auto"/>
        <w:ind w:left="179.56016540527344" w:right="1463.9422607421875" w:firstLine="0"/>
        <w:jc w:val="both"/>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3.6618709564209" w:lineRule="auto"/>
        <w:ind w:left="179.56016540527344" w:right="1463.9422607421875" w:firstLine="0"/>
        <w:jc w:val="both"/>
        <w:rPr>
          <w:rFonts w:ascii="Calibri" w:cs="Calibri" w:eastAsia="Calibri" w:hAnsi="Calibri"/>
          <w:sz w:val="21.989999771118164"/>
          <w:szCs w:val="21.989999771118164"/>
        </w:rPr>
      </w:pPr>
      <w:r w:rsidDel="00000000" w:rsidR="00000000" w:rsidRPr="00000000">
        <w:rPr>
          <w:rFonts w:ascii="Calibri" w:cs="Calibri" w:eastAsia="Calibri" w:hAnsi="Calibri"/>
          <w:sz w:val="21.989999771118164"/>
          <w:szCs w:val="21.989999771118164"/>
          <w:rtl w:val="0"/>
        </w:rPr>
        <w:t xml:space="preserve">H. Archivist. The President shall appoint a member to serve as Archivist for two years on even-numbered years. It shall be the Archivist’s duty to maintain such documents and items as the President and Executive Council prescribe. A report, including a listing, shall be made to the membership at the annual meeting. </w:t>
      </w:r>
      <w:r w:rsidDel="00000000" w:rsidR="00000000" w:rsidRPr="00000000">
        <w:rPr>
          <w:rFonts w:ascii="Calibri" w:cs="Calibri" w:eastAsia="Calibri" w:hAnsi="Calibri"/>
          <w:sz w:val="21.989999771118164"/>
          <w:szCs w:val="21.989999771118164"/>
          <w:highlight w:val="yellow"/>
          <w:rtl w:val="0"/>
        </w:rPr>
        <w:t xml:space="preserve">They will also be responsible for maintaining the purchasing and distribution of TFA merchandise.</w:t>
      </w:r>
      <w:r w:rsidDel="00000000" w:rsidR="00000000" w:rsidRPr="00000000">
        <w:rPr>
          <w:rFonts w:ascii="Calibri" w:cs="Calibri" w:eastAsia="Calibri" w:hAnsi="Calibri"/>
          <w:sz w:val="21.989999771118164"/>
          <w:szCs w:val="21.989999771118164"/>
          <w:rtl w:val="0"/>
        </w:rPr>
        <w:t xml:space="preserve"> The Archivist will be a non-voting member of the Executive Council.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3.6618709564209" w:lineRule="auto"/>
        <w:ind w:left="179.56016540527344" w:right="1463.9422607421875" w:firstLine="0"/>
        <w:jc w:val="both"/>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3.6618709564209" w:lineRule="auto"/>
        <w:ind w:left="179.56016540527344" w:right="1463.9422607421875" w:firstLine="0"/>
        <w:jc w:val="both"/>
        <w:rPr>
          <w:rFonts w:ascii="Calibri" w:cs="Calibri" w:eastAsia="Calibri" w:hAnsi="Calibri"/>
          <w:sz w:val="21.989999771118164"/>
          <w:szCs w:val="21.989999771118164"/>
        </w:rPr>
      </w:pPr>
      <w:r w:rsidDel="00000000" w:rsidR="00000000" w:rsidRPr="00000000">
        <w:rPr>
          <w:rFonts w:ascii="Calibri" w:cs="Calibri" w:eastAsia="Calibri" w:hAnsi="Calibri"/>
          <w:sz w:val="21.989999771118164"/>
          <w:szCs w:val="21.989999771118164"/>
          <w:rtl w:val="0"/>
        </w:rPr>
        <w:t xml:space="preserve">I. Social Media Correspondent. This position will be appointed by the TFA President (at the same time and through the same process as the IQT Coordinator), and shall serve for one year. This individual will update and maintain the TFA website, update and maintain the TFA Facebook page, update and maintain the TFA twitter account, and shall be responsible for presenting social media opportunities to the body at the annual meeting. They will also be responsible for scanning ballots (if this option is available) at the TFA State Tournament. </w:t>
      </w:r>
      <w:r w:rsidDel="00000000" w:rsidR="00000000" w:rsidRPr="00000000">
        <w:rPr>
          <w:rFonts w:ascii="Calibri" w:cs="Calibri" w:eastAsia="Calibri" w:hAnsi="Calibri"/>
          <w:strike w:val="1"/>
          <w:sz w:val="21.989999771118164"/>
          <w:szCs w:val="21.989999771118164"/>
          <w:rtl w:val="0"/>
        </w:rPr>
        <w:t xml:space="preserve">They will also be responsible for maintaining the purchasing and distribution of TFA merchandise.</w:t>
      </w:r>
      <w:r w:rsidDel="00000000" w:rsidR="00000000" w:rsidRPr="00000000">
        <w:rPr>
          <w:rFonts w:ascii="Calibri" w:cs="Calibri" w:eastAsia="Calibri" w:hAnsi="Calibri"/>
          <w:sz w:val="21.989999771118164"/>
          <w:szCs w:val="21.989999771118164"/>
          <w:rtl w:val="0"/>
        </w:rPr>
        <w:t xml:space="preserve"> This person will be a non-voting member of the TFA Executive Council.</w:t>
      </w:r>
      <w:r w:rsidDel="00000000" w:rsidR="00000000" w:rsidRPr="00000000">
        <w:rPr>
          <w:rtl w:val="0"/>
        </w:rPr>
      </w:r>
    </w:p>
    <w:sectPr>
      <w:pgSz w:h="15840" w:w="12240" w:orient="portrait"/>
      <w:pgMar w:bottom="1140" w:top="700.050048828125" w:left="540" w:right="710.3234863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dy.zeigler@amaisd.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neal.white@pisd.edu" TargetMode="External"/><Relationship Id="rId8" Type="http://schemas.openxmlformats.org/officeDocument/2006/relationships/hyperlink" Target="mailto:yxsilva@ep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